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D33" w:rsidRDefault="00D60EAD" w:rsidP="00D60EAD">
      <w:pPr>
        <w:ind w:hanging="851"/>
        <w:jc w:val="center"/>
      </w:pPr>
      <w:bookmarkStart w:id="0" w:name="_GoBack"/>
      <w:bookmarkEnd w:id="0"/>
      <w:r>
        <w:rPr>
          <w:noProof/>
          <w:lang w:eastAsia="en-GB"/>
        </w:rPr>
        <w:drawing>
          <wp:inline distT="0" distB="0" distL="0" distR="0" wp14:anchorId="6FC43A07" wp14:editId="54465107">
            <wp:extent cx="6761479" cy="68865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7070"/>
                    <a:stretch/>
                  </pic:blipFill>
                  <pic:spPr bwMode="auto">
                    <a:xfrm>
                      <a:off x="0" y="0"/>
                      <a:ext cx="6802368" cy="6928220"/>
                    </a:xfrm>
                    <a:prstGeom prst="rect">
                      <a:avLst/>
                    </a:prstGeom>
                    <a:ln>
                      <a:noFill/>
                    </a:ln>
                    <a:extLst>
                      <a:ext uri="{53640926-AAD7-44D8-BBD7-CCE9431645EC}">
                        <a14:shadowObscured xmlns:a14="http://schemas.microsoft.com/office/drawing/2010/main"/>
                      </a:ext>
                    </a:extLst>
                  </pic:spPr>
                </pic:pic>
              </a:graphicData>
            </a:graphic>
          </wp:inline>
        </w:drawing>
      </w:r>
    </w:p>
    <w:p w:rsidR="00D60EAD" w:rsidRDefault="00856B47" w:rsidP="00D60EAD">
      <w:pPr>
        <w:ind w:hanging="851"/>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1967865</wp:posOffset>
                </wp:positionV>
                <wp:extent cx="180975" cy="200025"/>
                <wp:effectExtent l="0" t="0" r="28575" b="28575"/>
                <wp:wrapNone/>
                <wp:docPr id="6" name="Flowchart: Connector 6"/>
                <wp:cNvGraphicFramePr/>
                <a:graphic xmlns:a="http://schemas.openxmlformats.org/drawingml/2006/main">
                  <a:graphicData uri="http://schemas.microsoft.com/office/word/2010/wordprocessingShape">
                    <wps:wsp>
                      <wps:cNvSpPr/>
                      <wps:spPr>
                        <a:xfrm>
                          <a:off x="0" y="0"/>
                          <a:ext cx="180975" cy="2000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D821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36pt;margin-top:154.95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" fillcolor="#5b9bd5 [3204]" strokecolor="#1f4d78 [1604]" strokeweight="1pt">
                <v:stroke joinstyle="miter"/>
              </v:shape>
            </w:pict>
          </mc:Fallback>
        </mc:AlternateContent>
      </w:r>
      <w:r w:rsidR="00D60EAD">
        <w:rPr>
          <w:noProof/>
          <w:lang w:eastAsia="en-GB"/>
        </w:rPr>
        <w:drawing>
          <wp:inline distT="0" distB="0" distL="0" distR="0" wp14:anchorId="3A418F1A" wp14:editId="133F71EF">
            <wp:extent cx="6667269" cy="18859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76010"/>
                    <a:stretch/>
                  </pic:blipFill>
                  <pic:spPr bwMode="auto">
                    <a:xfrm>
                      <a:off x="0" y="0"/>
                      <a:ext cx="6746104" cy="1908250"/>
                    </a:xfrm>
                    <a:prstGeom prst="rect">
                      <a:avLst/>
                    </a:prstGeom>
                    <a:ln>
                      <a:noFill/>
                    </a:ln>
                    <a:extLst>
                      <a:ext uri="{53640926-AAD7-44D8-BBD7-CCE9431645EC}">
                        <a14:shadowObscured xmlns:a14="http://schemas.microsoft.com/office/drawing/2010/main"/>
                      </a:ext>
                    </a:extLst>
                  </pic:spPr>
                </pic:pic>
              </a:graphicData>
            </a:graphic>
          </wp:inline>
        </w:drawing>
      </w:r>
    </w:p>
    <w:p w:rsidR="00D60EAD" w:rsidRDefault="00856B47" w:rsidP="00856B47">
      <w:pPr>
        <w:ind w:hanging="851"/>
      </w:pPr>
      <w:r>
        <w:rPr>
          <w:noProof/>
          <w:lang w:eastAsia="en-GB"/>
        </w:rPr>
        <mc:AlternateContent>
          <mc:Choice Requires="wps">
            <w:drawing>
              <wp:anchor distT="0" distB="0" distL="114300" distR="114300" simplePos="0" relativeHeight="251661312" behindDoc="0" locked="0" layoutInCell="1" allowOverlap="1" wp14:anchorId="6087A396" wp14:editId="4E9B90BA">
                <wp:simplePos x="0" y="0"/>
                <wp:positionH relativeFrom="column">
                  <wp:posOffset>-457200</wp:posOffset>
                </wp:positionH>
                <wp:positionV relativeFrom="paragraph">
                  <wp:posOffset>285115</wp:posOffset>
                </wp:positionV>
                <wp:extent cx="180975" cy="200025"/>
                <wp:effectExtent l="0" t="0" r="28575" b="28575"/>
                <wp:wrapNone/>
                <wp:docPr id="8" name="Flowchart: Connector 8"/>
                <wp:cNvGraphicFramePr/>
                <a:graphic xmlns:a="http://schemas.openxmlformats.org/drawingml/2006/main">
                  <a:graphicData uri="http://schemas.microsoft.com/office/word/2010/wordprocessingShape">
                    <wps:wsp>
                      <wps:cNvSpPr/>
                      <wps:spPr>
                        <a:xfrm>
                          <a:off x="0" y="0"/>
                          <a:ext cx="180975" cy="200025"/>
                        </a:xfrm>
                        <a:prstGeom prst="flowChartConnector">
                          <a:avLst/>
                        </a:prstGeom>
                        <a:solidFill>
                          <a:srgbClr val="FB8F3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F896B" id="Flowchart: Connector 8" o:spid="_x0000_s1026" type="#_x0000_t120" style="position:absolute;margin-left:-36pt;margin-top:22.45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" fillcolor="#fb8f35" strokecolor="#41719c" strokeweight="1pt">
                <v:stroke joinstyle="miter"/>
              </v:shape>
            </w:pict>
          </mc:Fallback>
        </mc:AlternateContent>
      </w:r>
      <w:r>
        <w:t xml:space="preserve">           I am happy with the policy and the information it provides me with at this time</w:t>
      </w:r>
    </w:p>
    <w:p w:rsidR="00856B47" w:rsidRDefault="00C5693B" w:rsidP="00856B47">
      <w:pPr>
        <w:ind w:hanging="851"/>
      </w:pPr>
      <w:r>
        <w:rPr>
          <w:noProof/>
          <w:lang w:eastAsia="en-GB"/>
        </w:rPr>
        <mc:AlternateContent>
          <mc:Choice Requires="wps">
            <w:drawing>
              <wp:anchor distT="0" distB="0" distL="114300" distR="114300" simplePos="0" relativeHeight="251663360" behindDoc="0" locked="0" layoutInCell="1" allowOverlap="1" wp14:anchorId="7F560434" wp14:editId="21EC35F4">
                <wp:simplePos x="0" y="0"/>
                <wp:positionH relativeFrom="column">
                  <wp:posOffset>-457200</wp:posOffset>
                </wp:positionH>
                <wp:positionV relativeFrom="paragraph">
                  <wp:posOffset>295275</wp:posOffset>
                </wp:positionV>
                <wp:extent cx="180975" cy="200025"/>
                <wp:effectExtent l="0" t="0" r="28575" b="28575"/>
                <wp:wrapNone/>
                <wp:docPr id="9" name="Flowchart: Connector 9"/>
                <wp:cNvGraphicFramePr/>
                <a:graphic xmlns:a="http://schemas.openxmlformats.org/drawingml/2006/main">
                  <a:graphicData uri="http://schemas.microsoft.com/office/word/2010/wordprocessingShape">
                    <wps:wsp>
                      <wps:cNvSpPr/>
                      <wps:spPr>
                        <a:xfrm>
                          <a:off x="0" y="0"/>
                          <a:ext cx="180975" cy="200025"/>
                        </a:xfrm>
                        <a:prstGeom prst="flowChartConnec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72724" id="Flowchart: Connector 9" o:spid="_x0000_s1026" type="#_x0000_t120" style="position:absolute;margin-left:-36pt;margin-top:23.25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" fillcolor="#00b050" strokecolor="#41719c" strokeweight="1pt">
                <v:stroke joinstyle="miter"/>
              </v:shape>
            </w:pict>
          </mc:Fallback>
        </mc:AlternateContent>
      </w:r>
      <w:r w:rsidR="00856B47">
        <w:t xml:space="preserve">           I am happy with the policy but have some questions</w:t>
      </w:r>
    </w:p>
    <w:p w:rsidR="00856B47" w:rsidRDefault="00856B47" w:rsidP="00856B47">
      <w:pPr>
        <w:ind w:hanging="851"/>
      </w:pPr>
      <w:r>
        <w:t xml:space="preserve">          I would like the opportunity to consult upon the policy</w:t>
      </w:r>
    </w:p>
    <w:p w:rsidR="00856B47" w:rsidRDefault="00856B47" w:rsidP="00856B47">
      <w:pPr>
        <w:ind w:hanging="851"/>
      </w:pPr>
    </w:p>
    <w:p w:rsidR="00856B47" w:rsidRDefault="00856B47" w:rsidP="00856B47">
      <w:pPr>
        <w:ind w:hanging="851"/>
      </w:pPr>
    </w:p>
    <w:p w:rsidR="00856B47" w:rsidRDefault="00856B47" w:rsidP="00856B47">
      <w:pPr>
        <w:ind w:hanging="851"/>
      </w:pPr>
    </w:p>
    <w:p w:rsidR="00D60EAD" w:rsidRDefault="00D60EAD" w:rsidP="00D60EAD">
      <w:pPr>
        <w:ind w:hanging="851"/>
        <w:jc w:val="center"/>
      </w:pPr>
    </w:p>
    <w:p w:rsidR="00D60EAD" w:rsidRDefault="00D60EAD" w:rsidP="000576D0">
      <w:pPr>
        <w:ind w:hanging="851"/>
        <w:jc w:val="center"/>
      </w:pPr>
      <w:r>
        <w:rPr>
          <w:noProof/>
          <w:lang w:eastAsia="en-GB"/>
        </w:rPr>
        <w:drawing>
          <wp:inline distT="0" distB="0" distL="0" distR="0" wp14:anchorId="7771C356" wp14:editId="53A54AFC">
            <wp:extent cx="673354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3077" b="58928"/>
                    <a:stretch/>
                  </pic:blipFill>
                  <pic:spPr bwMode="auto">
                    <a:xfrm>
                      <a:off x="0" y="0"/>
                      <a:ext cx="6761900" cy="1434768"/>
                    </a:xfrm>
                    <a:prstGeom prst="rect">
                      <a:avLst/>
                    </a:prstGeom>
                    <a:ln>
                      <a:noFill/>
                    </a:ln>
                    <a:extLst>
                      <a:ext uri="{53640926-AAD7-44D8-BBD7-CCE9431645EC}">
                        <a14:shadowObscured xmlns:a14="http://schemas.microsoft.com/office/drawing/2010/main"/>
                      </a:ext>
                    </a:extLst>
                  </pic:spPr>
                </pic:pic>
              </a:graphicData>
            </a:graphic>
          </wp:inline>
        </w:drawing>
      </w:r>
    </w:p>
    <w:p w:rsidR="000576D0" w:rsidRDefault="000576D0" w:rsidP="00C61293">
      <w:pPr>
        <w:ind w:hanging="851"/>
      </w:pPr>
    </w:p>
    <w:tbl>
      <w:tblPr>
        <w:tblStyle w:val="TableGrid"/>
        <w:tblW w:w="0" w:type="auto"/>
        <w:tblInd w:w="-714" w:type="dxa"/>
        <w:tblLayout w:type="fixed"/>
        <w:tblLook w:val="04A0" w:firstRow="1" w:lastRow="0" w:firstColumn="1" w:lastColumn="0" w:noHBand="0" w:noVBand="1"/>
      </w:tblPr>
      <w:tblGrid>
        <w:gridCol w:w="1702"/>
        <w:gridCol w:w="1275"/>
        <w:gridCol w:w="7627"/>
      </w:tblGrid>
      <w:tr w:rsidR="000576D0" w:rsidTr="00781DEE">
        <w:trPr>
          <w:trHeight w:val="1453"/>
        </w:trPr>
        <w:tc>
          <w:tcPr>
            <w:tcW w:w="1702" w:type="dxa"/>
          </w:tcPr>
          <w:p w:rsidR="000576D0" w:rsidRDefault="000576D0" w:rsidP="00C61293">
            <w:r>
              <w:t>Response 1</w:t>
            </w:r>
          </w:p>
        </w:tc>
        <w:tc>
          <w:tcPr>
            <w:tcW w:w="1275" w:type="dxa"/>
          </w:tcPr>
          <w:p w:rsidR="000576D0" w:rsidRDefault="000576D0" w:rsidP="00C61293">
            <w:r>
              <w:t>anonymous</w:t>
            </w:r>
          </w:p>
        </w:tc>
        <w:tc>
          <w:tcPr>
            <w:tcW w:w="7627" w:type="dxa"/>
          </w:tcPr>
          <w:p w:rsidR="000576D0" w:rsidRDefault="000576D0" w:rsidP="00E54B6E">
            <w:pPr>
              <w:ind w:hanging="851"/>
            </w:pPr>
            <w:r>
              <w:t xml:space="preserve">Will </w:t>
            </w:r>
            <w:proofErr w:type="gramStart"/>
            <w:r>
              <w:t>con  Will</w:t>
            </w:r>
            <w:proofErr w:type="gramEnd"/>
            <w:r>
              <w:t xml:space="preserve"> consent be taught as part of this curriculum? Outer body part proper names are going to be taught, which is fantastic but vagina is the inner part. Would vulva be taught alongside this to describe the outer body part correctly? Also, in response to the last question on this form, there is no such thing as “sexual body parts”. There are reproductive organs, but not sexual. </w:t>
            </w:r>
          </w:p>
        </w:tc>
      </w:tr>
      <w:tr w:rsidR="000576D0" w:rsidTr="00781DEE">
        <w:trPr>
          <w:trHeight w:val="560"/>
        </w:trPr>
        <w:tc>
          <w:tcPr>
            <w:tcW w:w="2977" w:type="dxa"/>
            <w:gridSpan w:val="2"/>
          </w:tcPr>
          <w:p w:rsidR="000576D0" w:rsidRDefault="000576D0" w:rsidP="00C61293">
            <w:r w:rsidRPr="000576D0">
              <w:rPr>
                <w:color w:val="FF0000"/>
              </w:rPr>
              <w:t>School response/answer</w:t>
            </w:r>
            <w:r w:rsidR="006D66AC">
              <w:rPr>
                <w:color w:val="FF0000"/>
              </w:rPr>
              <w:t xml:space="preserve"> </w:t>
            </w:r>
          </w:p>
        </w:tc>
        <w:tc>
          <w:tcPr>
            <w:tcW w:w="7627" w:type="dxa"/>
          </w:tcPr>
          <w:p w:rsidR="000576D0" w:rsidRDefault="000576D0" w:rsidP="000576D0">
            <w:pPr>
              <w:ind w:hanging="851"/>
            </w:pPr>
            <w:r>
              <w:t>C</w:t>
            </w:r>
            <w:r w:rsidR="006D66AC" w:rsidRPr="000576D0">
              <w:rPr>
                <w:color w:val="FF0000"/>
              </w:rPr>
              <w:t xml:space="preserve"> </w:t>
            </w:r>
            <w:r w:rsidR="00DC4DE1">
              <w:rPr>
                <w:color w:val="FF0000"/>
              </w:rPr>
              <w:t xml:space="preserve">School </w:t>
            </w:r>
            <w:r w:rsidR="00641978">
              <w:rPr>
                <w:color w:val="FF0000"/>
              </w:rPr>
              <w:t>Consent is taught as part of the curriculum from Nursery in an age appropriate way. The vocabulary list has been altered to include both terms.</w:t>
            </w:r>
          </w:p>
        </w:tc>
      </w:tr>
      <w:tr w:rsidR="000576D0" w:rsidTr="00781DEE">
        <w:tc>
          <w:tcPr>
            <w:tcW w:w="1702" w:type="dxa"/>
          </w:tcPr>
          <w:p w:rsidR="000576D0" w:rsidRDefault="000576D0" w:rsidP="00C61293">
            <w:r>
              <w:t>Response 2</w:t>
            </w:r>
          </w:p>
        </w:tc>
        <w:tc>
          <w:tcPr>
            <w:tcW w:w="1275" w:type="dxa"/>
          </w:tcPr>
          <w:p w:rsidR="000576D0" w:rsidRDefault="000576D0" w:rsidP="00C61293">
            <w:r>
              <w:t>anonymous</w:t>
            </w:r>
          </w:p>
        </w:tc>
        <w:tc>
          <w:tcPr>
            <w:tcW w:w="7627" w:type="dxa"/>
          </w:tcPr>
          <w:p w:rsidR="000576D0" w:rsidRDefault="000576D0" w:rsidP="00C61293">
            <w:r>
              <w:t>I do not believe the school should be teaching children anything to do with sexuality in a primary setting. This should be left to the parents on an individual level.</w:t>
            </w:r>
          </w:p>
        </w:tc>
      </w:tr>
      <w:tr w:rsidR="00E54B6E" w:rsidTr="00781DEE">
        <w:tc>
          <w:tcPr>
            <w:tcW w:w="2977" w:type="dxa"/>
            <w:gridSpan w:val="2"/>
          </w:tcPr>
          <w:p w:rsidR="00E54B6E" w:rsidRDefault="00E54B6E" w:rsidP="00C61293">
            <w:r w:rsidRPr="000576D0">
              <w:rPr>
                <w:color w:val="FF0000"/>
              </w:rPr>
              <w:t>School response/answer</w:t>
            </w:r>
          </w:p>
        </w:tc>
        <w:tc>
          <w:tcPr>
            <w:tcW w:w="7627" w:type="dxa"/>
          </w:tcPr>
          <w:p w:rsidR="00E54B6E" w:rsidRPr="006D66AC" w:rsidRDefault="00DC4DE1" w:rsidP="00781DEE">
            <w:pPr>
              <w:rPr>
                <w:color w:val="FF0000"/>
              </w:rPr>
            </w:pPr>
            <w:r>
              <w:rPr>
                <w:color w:val="FF0000"/>
              </w:rPr>
              <w:t>W</w:t>
            </w:r>
            <w:r w:rsidR="00E54B6E" w:rsidRPr="00E54B6E">
              <w:rPr>
                <w:color w:val="FF0000"/>
              </w:rPr>
              <w:t>e will not be teaching childre</w:t>
            </w:r>
            <w:r w:rsidR="00684763">
              <w:rPr>
                <w:color w:val="FF0000"/>
              </w:rPr>
              <w:t xml:space="preserve">n anything to do with the promotion of sexual activity. Please refer to </w:t>
            </w:r>
            <w:r w:rsidR="006D66AC">
              <w:rPr>
                <w:color w:val="FF0000"/>
              </w:rPr>
              <w:t>P</w:t>
            </w:r>
            <w:r w:rsidR="00684763">
              <w:rPr>
                <w:color w:val="FF0000"/>
              </w:rPr>
              <w:t>age 2 of the Relationsh</w:t>
            </w:r>
            <w:r w:rsidR="006D66AC">
              <w:rPr>
                <w:color w:val="FF0000"/>
              </w:rPr>
              <w:t xml:space="preserve">ips and Health Education Policy which is on the school website. </w:t>
            </w:r>
            <w:r>
              <w:rPr>
                <w:color w:val="FF0000"/>
              </w:rPr>
              <w:t xml:space="preserve">The teaching of RHE is a partnership between parents and </w:t>
            </w:r>
            <w:r w:rsidR="00781DEE">
              <w:rPr>
                <w:color w:val="FF0000"/>
              </w:rPr>
              <w:t xml:space="preserve">our school. Parents are invited to talk to the </w:t>
            </w:r>
            <w:proofErr w:type="spellStart"/>
            <w:r w:rsidR="00781DEE">
              <w:rPr>
                <w:color w:val="FF0000"/>
              </w:rPr>
              <w:t>Headteacher</w:t>
            </w:r>
            <w:proofErr w:type="spellEnd"/>
            <w:r w:rsidR="00781DEE">
              <w:rPr>
                <w:color w:val="FF0000"/>
              </w:rPr>
              <w:t xml:space="preserve"> or child’s class teacher if they have any concerns.</w:t>
            </w:r>
          </w:p>
        </w:tc>
      </w:tr>
    </w:tbl>
    <w:p w:rsidR="00D60EAD" w:rsidRDefault="00D60EAD" w:rsidP="00D60EAD">
      <w:pPr>
        <w:ind w:hanging="851"/>
        <w:jc w:val="center"/>
      </w:pPr>
    </w:p>
    <w:p w:rsidR="00D60EAD" w:rsidRDefault="00781DEE" w:rsidP="00D60EAD">
      <w:pPr>
        <w:ind w:hanging="851"/>
        <w:jc w:val="center"/>
      </w:pPr>
      <w:r>
        <w:rPr>
          <w:noProof/>
          <w:lang w:eastAsia="en-GB"/>
        </w:rPr>
        <w:drawing>
          <wp:inline distT="0" distB="0" distL="0" distR="0" wp14:anchorId="0CD132BE" wp14:editId="15EF6144">
            <wp:extent cx="6809713" cy="417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5195"/>
                    <a:stretch/>
                  </pic:blipFill>
                  <pic:spPr bwMode="auto">
                    <a:xfrm>
                      <a:off x="0" y="0"/>
                      <a:ext cx="6836801" cy="4188546"/>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714" w:type="dxa"/>
        <w:tblLook w:val="04A0" w:firstRow="1" w:lastRow="0" w:firstColumn="1" w:lastColumn="0" w:noHBand="0" w:noVBand="1"/>
      </w:tblPr>
      <w:tblGrid>
        <w:gridCol w:w="2552"/>
        <w:gridCol w:w="8052"/>
      </w:tblGrid>
      <w:tr w:rsidR="00781DEE" w:rsidTr="00781DEE">
        <w:tc>
          <w:tcPr>
            <w:tcW w:w="2552" w:type="dxa"/>
          </w:tcPr>
          <w:p w:rsidR="00781DEE" w:rsidRDefault="00781DEE" w:rsidP="00781DEE">
            <w:r w:rsidRPr="000576D0">
              <w:rPr>
                <w:color w:val="FF0000"/>
              </w:rPr>
              <w:t>School response/answer</w:t>
            </w:r>
          </w:p>
        </w:tc>
        <w:tc>
          <w:tcPr>
            <w:tcW w:w="8052" w:type="dxa"/>
          </w:tcPr>
          <w:p w:rsidR="00781DEE" w:rsidRDefault="00781DEE" w:rsidP="00781DEE">
            <w:r>
              <w:rPr>
                <w:color w:val="FF0000"/>
              </w:rPr>
              <w:t>The termly topics/themes will be posted on the school website/Class Dojo to ensure parents know what will be taught to their child/children.</w:t>
            </w:r>
          </w:p>
        </w:tc>
      </w:tr>
    </w:tbl>
    <w:p w:rsidR="00D60EAD" w:rsidRDefault="00D60EAD" w:rsidP="00781DEE">
      <w:pPr>
        <w:ind w:hanging="851"/>
      </w:pPr>
    </w:p>
    <w:p w:rsidR="00574E0D" w:rsidRDefault="00A2086E" w:rsidP="00B3177B">
      <w:pPr>
        <w:ind w:left="-284"/>
        <w:rPr>
          <w:noProof/>
          <w:lang w:eastAsia="en-GB"/>
        </w:rPr>
      </w:pPr>
      <w:r>
        <w:rPr>
          <w:noProof/>
          <w:lang w:eastAsia="en-GB"/>
        </w:rPr>
        <w:drawing>
          <wp:inline distT="0" distB="0" distL="0" distR="0" wp14:anchorId="246EE693" wp14:editId="239079B5">
            <wp:extent cx="6704965" cy="6134039"/>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257"/>
                    <a:stretch/>
                  </pic:blipFill>
                  <pic:spPr bwMode="auto">
                    <a:xfrm>
                      <a:off x="0" y="0"/>
                      <a:ext cx="6720694" cy="6148428"/>
                    </a:xfrm>
                    <a:prstGeom prst="rect">
                      <a:avLst/>
                    </a:prstGeom>
                    <a:ln>
                      <a:noFill/>
                    </a:ln>
                    <a:extLst>
                      <a:ext uri="{53640926-AAD7-44D8-BBD7-CCE9431645EC}">
                        <a14:shadowObscured xmlns:a14="http://schemas.microsoft.com/office/drawing/2010/main"/>
                      </a:ext>
                    </a:extLst>
                  </pic:spPr>
                </pic:pic>
              </a:graphicData>
            </a:graphic>
          </wp:inline>
        </w:drawing>
      </w:r>
      <w:r w:rsidR="00B3177B" w:rsidRPr="00B3177B">
        <w:rPr>
          <w:noProof/>
          <w:lang w:eastAsia="en-GB"/>
        </w:rPr>
        <w:t xml:space="preserve"> </w:t>
      </w:r>
    </w:p>
    <w:p w:rsidR="00574E0D" w:rsidRDefault="00574E0D" w:rsidP="00B3177B">
      <w:pPr>
        <w:ind w:left="-284"/>
        <w:rPr>
          <w:noProof/>
          <w:lang w:eastAsia="en-GB"/>
        </w:rPr>
      </w:pPr>
    </w:p>
    <w:p w:rsidR="00D60EAD" w:rsidRDefault="00B3177B" w:rsidP="00B3177B">
      <w:pPr>
        <w:ind w:left="-284"/>
      </w:pPr>
      <w:r>
        <w:rPr>
          <w:noProof/>
          <w:lang w:eastAsia="en-GB"/>
        </w:rPr>
        <w:drawing>
          <wp:inline distT="0" distB="0" distL="0" distR="0" wp14:anchorId="2B79E1DD" wp14:editId="5D95D515">
            <wp:extent cx="6445250" cy="1994398"/>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302" b="64403"/>
                    <a:stretch/>
                  </pic:blipFill>
                  <pic:spPr bwMode="auto">
                    <a:xfrm>
                      <a:off x="0" y="0"/>
                      <a:ext cx="6554670" cy="2028256"/>
                    </a:xfrm>
                    <a:prstGeom prst="rect">
                      <a:avLst/>
                    </a:prstGeom>
                    <a:ln>
                      <a:noFill/>
                    </a:ln>
                    <a:extLst>
                      <a:ext uri="{53640926-AAD7-44D8-BBD7-CCE9431645EC}">
                        <a14:shadowObscured xmlns:a14="http://schemas.microsoft.com/office/drawing/2010/main"/>
                      </a:ext>
                    </a:extLst>
                  </pic:spPr>
                </pic:pic>
              </a:graphicData>
            </a:graphic>
          </wp:inline>
        </w:drawing>
      </w:r>
    </w:p>
    <w:p w:rsidR="00D60EAD" w:rsidRDefault="00D60EAD" w:rsidP="00D60EAD">
      <w:pPr>
        <w:ind w:hanging="851"/>
        <w:jc w:val="center"/>
      </w:pPr>
    </w:p>
    <w:tbl>
      <w:tblPr>
        <w:tblStyle w:val="TableGrid"/>
        <w:tblW w:w="0" w:type="auto"/>
        <w:tblInd w:w="-714" w:type="dxa"/>
        <w:tblLook w:val="04A0" w:firstRow="1" w:lastRow="0" w:firstColumn="1" w:lastColumn="0" w:noHBand="0" w:noVBand="1"/>
      </w:tblPr>
      <w:tblGrid>
        <w:gridCol w:w="2552"/>
        <w:gridCol w:w="8052"/>
      </w:tblGrid>
      <w:tr w:rsidR="00574E0D" w:rsidTr="00491105">
        <w:tc>
          <w:tcPr>
            <w:tcW w:w="2552" w:type="dxa"/>
          </w:tcPr>
          <w:p w:rsidR="00574E0D" w:rsidRDefault="00574E0D" w:rsidP="00766716">
            <w:r w:rsidRPr="000576D0">
              <w:rPr>
                <w:color w:val="FF0000"/>
              </w:rPr>
              <w:t>School response/answer</w:t>
            </w:r>
          </w:p>
        </w:tc>
        <w:tc>
          <w:tcPr>
            <w:tcW w:w="8052" w:type="dxa"/>
          </w:tcPr>
          <w:p w:rsidR="00574E0D" w:rsidRDefault="004F2782" w:rsidP="00766716">
            <w:r w:rsidRPr="004F2782">
              <w:rPr>
                <w:color w:val="FF0000"/>
              </w:rPr>
              <w:t xml:space="preserve">We will give parents the opportunity to view the resources used in school in the next academic year – </w:t>
            </w:r>
            <w:proofErr w:type="spellStart"/>
            <w:r w:rsidRPr="004F2782">
              <w:rPr>
                <w:color w:val="FF0000"/>
              </w:rPr>
              <w:t>Covid</w:t>
            </w:r>
            <w:proofErr w:type="spellEnd"/>
            <w:r w:rsidRPr="004F2782">
              <w:rPr>
                <w:color w:val="FF0000"/>
              </w:rPr>
              <w:t xml:space="preserve"> Guidance permitting.</w:t>
            </w:r>
          </w:p>
        </w:tc>
      </w:tr>
    </w:tbl>
    <w:p w:rsidR="004F2782" w:rsidRDefault="004F2782" w:rsidP="00D60EAD">
      <w:pPr>
        <w:ind w:hanging="851"/>
        <w:jc w:val="center"/>
      </w:pPr>
    </w:p>
    <w:p w:rsidR="00306289" w:rsidRDefault="00306289" w:rsidP="00D60EAD">
      <w:pPr>
        <w:ind w:hanging="851"/>
        <w:jc w:val="center"/>
      </w:pPr>
    </w:p>
    <w:p w:rsidR="00306289" w:rsidRDefault="00306289" w:rsidP="00D60EAD">
      <w:pPr>
        <w:ind w:hanging="851"/>
        <w:jc w:val="center"/>
      </w:pPr>
    </w:p>
    <w:p w:rsidR="00306289" w:rsidRDefault="00306289" w:rsidP="00D60EAD">
      <w:pPr>
        <w:ind w:hanging="851"/>
        <w:jc w:val="center"/>
      </w:pPr>
    </w:p>
    <w:p w:rsidR="00306289" w:rsidRDefault="00306289" w:rsidP="00D60EAD">
      <w:pPr>
        <w:ind w:hanging="851"/>
        <w:jc w:val="center"/>
      </w:pPr>
    </w:p>
    <w:p w:rsidR="00491105" w:rsidRDefault="00306289" w:rsidP="004F2782">
      <w:pPr>
        <w:tabs>
          <w:tab w:val="left" w:pos="7530"/>
        </w:tabs>
      </w:pPr>
      <w:r>
        <w:rPr>
          <w:noProof/>
          <w:lang w:eastAsia="en-GB"/>
        </w:rPr>
        <w:drawing>
          <wp:inline distT="0" distB="0" distL="0" distR="0" wp14:anchorId="5FFB285C" wp14:editId="49645626">
            <wp:extent cx="6477000" cy="36086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6719" cy="3614029"/>
                    </a:xfrm>
                    <a:prstGeom prst="rect">
                      <a:avLst/>
                    </a:prstGeom>
                  </pic:spPr>
                </pic:pic>
              </a:graphicData>
            </a:graphic>
          </wp:inline>
        </w:drawing>
      </w:r>
    </w:p>
    <w:tbl>
      <w:tblPr>
        <w:tblStyle w:val="TableGrid"/>
        <w:tblW w:w="0" w:type="auto"/>
        <w:tblInd w:w="-289" w:type="dxa"/>
        <w:tblLayout w:type="fixed"/>
        <w:tblLook w:val="04A0" w:firstRow="1" w:lastRow="0" w:firstColumn="1" w:lastColumn="0" w:noHBand="0" w:noVBand="1"/>
      </w:tblPr>
      <w:tblGrid>
        <w:gridCol w:w="1277"/>
        <w:gridCol w:w="1277"/>
        <w:gridCol w:w="7627"/>
      </w:tblGrid>
      <w:tr w:rsidR="00491105" w:rsidTr="00C70413">
        <w:trPr>
          <w:trHeight w:val="347"/>
        </w:trPr>
        <w:tc>
          <w:tcPr>
            <w:tcW w:w="1277" w:type="dxa"/>
          </w:tcPr>
          <w:p w:rsidR="00491105" w:rsidRDefault="00491105" w:rsidP="00766716">
            <w:r>
              <w:t>Response 1</w:t>
            </w:r>
          </w:p>
        </w:tc>
        <w:tc>
          <w:tcPr>
            <w:tcW w:w="1277" w:type="dxa"/>
          </w:tcPr>
          <w:p w:rsidR="00491105" w:rsidRDefault="00491105" w:rsidP="00766716">
            <w:r>
              <w:t>anonymous</w:t>
            </w:r>
          </w:p>
        </w:tc>
        <w:tc>
          <w:tcPr>
            <w:tcW w:w="7627" w:type="dxa"/>
          </w:tcPr>
          <w:p w:rsidR="00491105" w:rsidRDefault="00182836" w:rsidP="00766716">
            <w:pPr>
              <w:ind w:hanging="851"/>
            </w:pPr>
            <w:r>
              <w:t>Anon10</w:t>
            </w:r>
            <w:r w:rsidR="00C70413">
              <w:t xml:space="preserve">   10</w:t>
            </w:r>
          </w:p>
        </w:tc>
      </w:tr>
      <w:tr w:rsidR="00491105" w:rsidTr="00C70413">
        <w:tc>
          <w:tcPr>
            <w:tcW w:w="1277" w:type="dxa"/>
          </w:tcPr>
          <w:p w:rsidR="00491105" w:rsidRDefault="00491105" w:rsidP="00766716">
            <w:r>
              <w:t>Response 2</w:t>
            </w:r>
          </w:p>
        </w:tc>
        <w:tc>
          <w:tcPr>
            <w:tcW w:w="1277" w:type="dxa"/>
          </w:tcPr>
          <w:p w:rsidR="00491105" w:rsidRDefault="00491105" w:rsidP="00766716">
            <w:r>
              <w:t>anonymous</w:t>
            </w:r>
          </w:p>
        </w:tc>
        <w:tc>
          <w:tcPr>
            <w:tcW w:w="7627" w:type="dxa"/>
          </w:tcPr>
          <w:p w:rsidR="00491105" w:rsidRDefault="00491105" w:rsidP="00766716">
            <w:r>
              <w:t xml:space="preserve">I </w:t>
            </w:r>
            <w:r w:rsidR="00C70413">
              <w:t>answered with the first answer,</w:t>
            </w:r>
            <w:r>
              <w:t xml:space="preserve"> however proper body names should be taught alongside any oth</w:t>
            </w:r>
            <w:r w:rsidR="00182836">
              <w:t xml:space="preserve">er from as soon as teaching </w:t>
            </w:r>
            <w:proofErr w:type="spellStart"/>
            <w:r w:rsidR="00182836">
              <w:t>spea</w:t>
            </w:r>
            <w:r>
              <w:t>ch</w:t>
            </w:r>
            <w:proofErr w:type="spellEnd"/>
            <w:r>
              <w:t xml:space="preserve"> with children.</w:t>
            </w:r>
          </w:p>
        </w:tc>
      </w:tr>
      <w:tr w:rsidR="00491105" w:rsidRPr="006D66AC" w:rsidTr="00C70413">
        <w:tc>
          <w:tcPr>
            <w:tcW w:w="1277" w:type="dxa"/>
          </w:tcPr>
          <w:p w:rsidR="00491105" w:rsidRDefault="00491105" w:rsidP="00766716">
            <w:r>
              <w:t>Response 3</w:t>
            </w:r>
          </w:p>
        </w:tc>
        <w:tc>
          <w:tcPr>
            <w:tcW w:w="1277" w:type="dxa"/>
          </w:tcPr>
          <w:p w:rsidR="00491105" w:rsidRDefault="00491105" w:rsidP="00766716">
            <w:r>
              <w:t>anonymous</w:t>
            </w:r>
          </w:p>
        </w:tc>
        <w:tc>
          <w:tcPr>
            <w:tcW w:w="7627" w:type="dxa"/>
          </w:tcPr>
          <w:p w:rsidR="00491105" w:rsidRPr="00182836" w:rsidRDefault="00182836" w:rsidP="00766716">
            <w:r w:rsidRPr="00182836">
              <w:t xml:space="preserve">I feel it isn’t appropriate to introduce in year 1 but would approve if the children was in juniors for example year 3/4 </w:t>
            </w:r>
          </w:p>
        </w:tc>
      </w:tr>
      <w:tr w:rsidR="00491105" w:rsidRPr="006D66AC" w:rsidTr="00C70413">
        <w:tc>
          <w:tcPr>
            <w:tcW w:w="1277" w:type="dxa"/>
          </w:tcPr>
          <w:p w:rsidR="00491105" w:rsidRPr="00491105" w:rsidRDefault="00491105" w:rsidP="00766716">
            <w:r w:rsidRPr="00491105">
              <w:t>Response 4</w:t>
            </w:r>
          </w:p>
        </w:tc>
        <w:tc>
          <w:tcPr>
            <w:tcW w:w="1277" w:type="dxa"/>
          </w:tcPr>
          <w:p w:rsidR="00491105" w:rsidRPr="00491105" w:rsidRDefault="00491105" w:rsidP="00766716">
            <w:r w:rsidRPr="00491105">
              <w:t>anonymous</w:t>
            </w:r>
          </w:p>
        </w:tc>
        <w:tc>
          <w:tcPr>
            <w:tcW w:w="7627" w:type="dxa"/>
          </w:tcPr>
          <w:p w:rsidR="00491105" w:rsidRPr="00182836" w:rsidRDefault="00182836" w:rsidP="00766716">
            <w:r w:rsidRPr="00182836">
              <w:t>Year 3</w:t>
            </w:r>
          </w:p>
        </w:tc>
      </w:tr>
      <w:tr w:rsidR="00491105" w:rsidRPr="006D66AC" w:rsidTr="00C70413">
        <w:tc>
          <w:tcPr>
            <w:tcW w:w="1277" w:type="dxa"/>
          </w:tcPr>
          <w:p w:rsidR="00491105" w:rsidRPr="00491105" w:rsidRDefault="00491105" w:rsidP="00766716">
            <w:r w:rsidRPr="00491105">
              <w:t>Response 5</w:t>
            </w:r>
          </w:p>
        </w:tc>
        <w:tc>
          <w:tcPr>
            <w:tcW w:w="1277" w:type="dxa"/>
          </w:tcPr>
          <w:p w:rsidR="00491105" w:rsidRPr="00491105" w:rsidRDefault="00491105" w:rsidP="00766716">
            <w:r w:rsidRPr="00491105">
              <w:t>anonymous</w:t>
            </w:r>
          </w:p>
        </w:tc>
        <w:tc>
          <w:tcPr>
            <w:tcW w:w="7627" w:type="dxa"/>
          </w:tcPr>
          <w:p w:rsidR="00491105" w:rsidRPr="00182836" w:rsidRDefault="00182836" w:rsidP="00766716">
            <w:r w:rsidRPr="00182836">
              <w:t>11 or 12</w:t>
            </w:r>
          </w:p>
        </w:tc>
      </w:tr>
      <w:tr w:rsidR="00C70413" w:rsidRPr="006D66AC" w:rsidTr="00C70413">
        <w:tc>
          <w:tcPr>
            <w:tcW w:w="1277" w:type="dxa"/>
          </w:tcPr>
          <w:p w:rsidR="00C70413" w:rsidRDefault="00C70413" w:rsidP="00766716">
            <w:pPr>
              <w:rPr>
                <w:color w:val="FF0000"/>
              </w:rPr>
            </w:pPr>
            <w:r>
              <w:rPr>
                <w:color w:val="FF0000"/>
              </w:rPr>
              <w:t>School response/</w:t>
            </w:r>
          </w:p>
          <w:p w:rsidR="00C70413" w:rsidRPr="000576D0" w:rsidRDefault="00C70413" w:rsidP="00766716">
            <w:pPr>
              <w:rPr>
                <w:color w:val="FF0000"/>
              </w:rPr>
            </w:pPr>
            <w:r>
              <w:rPr>
                <w:color w:val="FF0000"/>
              </w:rPr>
              <w:t>answer</w:t>
            </w:r>
          </w:p>
        </w:tc>
        <w:tc>
          <w:tcPr>
            <w:tcW w:w="8904" w:type="dxa"/>
            <w:gridSpan w:val="2"/>
          </w:tcPr>
          <w:p w:rsidR="00C70413" w:rsidRDefault="00C70413" w:rsidP="00766716">
            <w:pPr>
              <w:rPr>
                <w:color w:val="FF0000"/>
              </w:rPr>
            </w:pPr>
            <w:r>
              <w:rPr>
                <w:color w:val="FF0000"/>
              </w:rPr>
              <w:t xml:space="preserve">After a discussion with the staff at Chaucer Infant and Nursery School and in consultation with Chaucer Junior School staff a list has been agreed where specific vocabulary will be taught according to year group from Reception to Year 6. This is an important issue in regards to Safeguarding and ensures the same language is used to describe body parts. This will help to avoid misunderstanding/confusion possibly caused by the use of colloquial names.  </w:t>
            </w:r>
          </w:p>
        </w:tc>
      </w:tr>
    </w:tbl>
    <w:p w:rsidR="00E743CD" w:rsidRDefault="00E743CD" w:rsidP="004F2782">
      <w:pPr>
        <w:tabs>
          <w:tab w:val="left" w:pos="7530"/>
        </w:tabs>
      </w:pPr>
    </w:p>
    <w:p w:rsidR="00E743CD" w:rsidRDefault="00E743CD" w:rsidP="004F2782">
      <w:pPr>
        <w:tabs>
          <w:tab w:val="left" w:pos="7530"/>
        </w:tabs>
      </w:pPr>
    </w:p>
    <w:p w:rsidR="00D60EAD" w:rsidRDefault="00E743CD" w:rsidP="004F2782">
      <w:pPr>
        <w:tabs>
          <w:tab w:val="left" w:pos="7530"/>
        </w:tabs>
      </w:pPr>
      <w:r>
        <w:rPr>
          <w:noProof/>
          <w:lang w:eastAsia="en-GB"/>
        </w:rPr>
        <w:drawing>
          <wp:inline distT="0" distB="0" distL="0" distR="0" wp14:anchorId="7B3BE6F7" wp14:editId="2A42522C">
            <wp:extent cx="6976844" cy="1524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01232" cy="1573015"/>
                    </a:xfrm>
                    <a:prstGeom prst="rect">
                      <a:avLst/>
                    </a:prstGeom>
                  </pic:spPr>
                </pic:pic>
              </a:graphicData>
            </a:graphic>
          </wp:inline>
        </w:drawing>
      </w:r>
      <w:r w:rsidR="004F2782">
        <w:tab/>
      </w:r>
    </w:p>
    <w:tbl>
      <w:tblPr>
        <w:tblStyle w:val="TableGrid"/>
        <w:tblW w:w="0" w:type="auto"/>
        <w:tblLayout w:type="fixed"/>
        <w:tblLook w:val="04A0" w:firstRow="1" w:lastRow="0" w:firstColumn="1" w:lastColumn="0" w:noHBand="0" w:noVBand="1"/>
      </w:tblPr>
      <w:tblGrid>
        <w:gridCol w:w="1271"/>
        <w:gridCol w:w="1276"/>
        <w:gridCol w:w="7932"/>
      </w:tblGrid>
      <w:tr w:rsidR="000F5808" w:rsidTr="000F5808">
        <w:tc>
          <w:tcPr>
            <w:tcW w:w="1271" w:type="dxa"/>
          </w:tcPr>
          <w:p w:rsidR="000F5808" w:rsidRDefault="000F5808" w:rsidP="004F2782">
            <w:pPr>
              <w:tabs>
                <w:tab w:val="left" w:pos="7530"/>
              </w:tabs>
            </w:pPr>
            <w:r>
              <w:t>Response 1</w:t>
            </w:r>
          </w:p>
        </w:tc>
        <w:tc>
          <w:tcPr>
            <w:tcW w:w="1276" w:type="dxa"/>
          </w:tcPr>
          <w:p w:rsidR="000F5808" w:rsidRDefault="000F5808" w:rsidP="004F2782">
            <w:pPr>
              <w:tabs>
                <w:tab w:val="left" w:pos="7530"/>
              </w:tabs>
            </w:pPr>
            <w:r>
              <w:t>anonymous</w:t>
            </w:r>
          </w:p>
        </w:tc>
        <w:tc>
          <w:tcPr>
            <w:tcW w:w="7932" w:type="dxa"/>
          </w:tcPr>
          <w:p w:rsidR="000F5808" w:rsidRDefault="000F5808" w:rsidP="004F2782">
            <w:pPr>
              <w:tabs>
                <w:tab w:val="left" w:pos="7530"/>
              </w:tabs>
            </w:pPr>
            <w:r>
              <w:t xml:space="preserve">I believe childhood is becoming shorter and shorter. Children are ‘growing up’ far too quickly and becoming sexualised more and more often. This is such a mistake, why not let children enjoy childhood for as long as possible? Use that time to teach them more science, maths and </w:t>
            </w:r>
            <w:proofErr w:type="spellStart"/>
            <w:r>
              <w:t>english</w:t>
            </w:r>
            <w:proofErr w:type="spellEnd"/>
            <w:r>
              <w:t>.  These are the basics and will help them get ahead in their future careers. Thank you for taking the time to read my input.</w:t>
            </w:r>
          </w:p>
        </w:tc>
      </w:tr>
      <w:tr w:rsidR="000F5808" w:rsidTr="00A94C7D">
        <w:tc>
          <w:tcPr>
            <w:tcW w:w="1271" w:type="dxa"/>
          </w:tcPr>
          <w:p w:rsidR="000F5808" w:rsidRPr="00C561FA" w:rsidRDefault="000F5808" w:rsidP="000F5808">
            <w:pPr>
              <w:rPr>
                <w:color w:val="FF0000"/>
              </w:rPr>
            </w:pPr>
            <w:r w:rsidRPr="00C561FA">
              <w:rPr>
                <w:color w:val="FF0000"/>
              </w:rPr>
              <w:t>School response/</w:t>
            </w:r>
          </w:p>
          <w:p w:rsidR="000F5808" w:rsidRPr="00C561FA" w:rsidRDefault="000F5808" w:rsidP="000F5808">
            <w:pPr>
              <w:tabs>
                <w:tab w:val="left" w:pos="7530"/>
              </w:tabs>
              <w:rPr>
                <w:color w:val="FF0000"/>
              </w:rPr>
            </w:pPr>
            <w:r w:rsidRPr="00C561FA">
              <w:rPr>
                <w:color w:val="FF0000"/>
              </w:rPr>
              <w:t>answer</w:t>
            </w:r>
          </w:p>
        </w:tc>
        <w:tc>
          <w:tcPr>
            <w:tcW w:w="9208" w:type="dxa"/>
            <w:gridSpan w:val="2"/>
          </w:tcPr>
          <w:p w:rsidR="000F5808" w:rsidRPr="00C561FA" w:rsidRDefault="000F5808" w:rsidP="004F2782">
            <w:pPr>
              <w:tabs>
                <w:tab w:val="left" w:pos="7530"/>
              </w:tabs>
              <w:rPr>
                <w:color w:val="FF0000"/>
              </w:rPr>
            </w:pPr>
            <w:r w:rsidRPr="00C561FA">
              <w:rPr>
                <w:color w:val="FF0000"/>
              </w:rPr>
              <w:t>The RHE curriculum is in place to equip children for the ever ch</w:t>
            </w:r>
            <w:r w:rsidR="00C561FA">
              <w:rPr>
                <w:color w:val="FF0000"/>
              </w:rPr>
              <w:t>an</w:t>
            </w:r>
            <w:r w:rsidR="00F54C99">
              <w:rPr>
                <w:color w:val="FF0000"/>
              </w:rPr>
              <w:t>ging world in which they live (L</w:t>
            </w:r>
            <w:r w:rsidR="00C561FA">
              <w:rPr>
                <w:color w:val="FF0000"/>
              </w:rPr>
              <w:t xml:space="preserve">iving in the Wider World). </w:t>
            </w:r>
            <w:r w:rsidRPr="00C561FA">
              <w:rPr>
                <w:color w:val="FF0000"/>
              </w:rPr>
              <w:t xml:space="preserve"> It is not to promote sexual activity. At Chaucer Infant and Nursery School we will be teaching about he</w:t>
            </w:r>
            <w:r w:rsidR="00C561FA">
              <w:rPr>
                <w:color w:val="FF0000"/>
              </w:rPr>
              <w:t xml:space="preserve">althy positive relationships and </w:t>
            </w:r>
            <w:r w:rsidR="00C561FA" w:rsidRPr="00C561FA">
              <w:rPr>
                <w:color w:val="FF0000"/>
              </w:rPr>
              <w:t>health and wellbeing.</w:t>
            </w:r>
          </w:p>
        </w:tc>
      </w:tr>
    </w:tbl>
    <w:p w:rsidR="00E743CD" w:rsidRDefault="00E743CD" w:rsidP="004F2782">
      <w:pPr>
        <w:tabs>
          <w:tab w:val="left" w:pos="7530"/>
        </w:tabs>
      </w:pPr>
    </w:p>
    <w:p w:rsidR="00E743CD" w:rsidRPr="004F2782" w:rsidRDefault="00E743CD" w:rsidP="004F2782">
      <w:pPr>
        <w:tabs>
          <w:tab w:val="left" w:pos="7530"/>
        </w:tabs>
      </w:pPr>
    </w:p>
    <w:sectPr w:rsidR="00E743CD" w:rsidRPr="004F2782" w:rsidSect="00306289">
      <w:pgSz w:w="11906" w:h="16838"/>
      <w:pgMar w:top="142"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A7"/>
    <w:rsid w:val="000061A7"/>
    <w:rsid w:val="000576D0"/>
    <w:rsid w:val="00072906"/>
    <w:rsid w:val="000F5808"/>
    <w:rsid w:val="00182836"/>
    <w:rsid w:val="00306289"/>
    <w:rsid w:val="00491105"/>
    <w:rsid w:val="004F2782"/>
    <w:rsid w:val="00574E0D"/>
    <w:rsid w:val="005B1F6D"/>
    <w:rsid w:val="00641978"/>
    <w:rsid w:val="00684763"/>
    <w:rsid w:val="006D66AC"/>
    <w:rsid w:val="00744F4B"/>
    <w:rsid w:val="00773D33"/>
    <w:rsid w:val="00781DEE"/>
    <w:rsid w:val="007E30BE"/>
    <w:rsid w:val="00856B47"/>
    <w:rsid w:val="008C5C66"/>
    <w:rsid w:val="00A2086E"/>
    <w:rsid w:val="00B3177B"/>
    <w:rsid w:val="00BE4F2D"/>
    <w:rsid w:val="00C07372"/>
    <w:rsid w:val="00C561FA"/>
    <w:rsid w:val="00C5693B"/>
    <w:rsid w:val="00C61293"/>
    <w:rsid w:val="00C70413"/>
    <w:rsid w:val="00D60EAD"/>
    <w:rsid w:val="00DC4DE1"/>
    <w:rsid w:val="00E54B6E"/>
    <w:rsid w:val="00E743CD"/>
    <w:rsid w:val="00F5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F1310-6146-49A6-8256-FDEDDFDD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Price</dc:creator>
  <cp:keywords/>
  <dc:description/>
  <cp:lastModifiedBy>Kate Beattie</cp:lastModifiedBy>
  <cp:revision>2</cp:revision>
  <dcterms:created xsi:type="dcterms:W3CDTF">2021-07-02T10:42:00Z</dcterms:created>
  <dcterms:modified xsi:type="dcterms:W3CDTF">2021-07-02T10:42:00Z</dcterms:modified>
</cp:coreProperties>
</file>